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9571" w:type="dxa"/>
        <w:tblCellMar>
          <w:left w:w="123" w:type="dxa"/>
        </w:tblCellMar>
        <w:tblLook w:val="04A0"/>
      </w:tblPr>
      <w:tblGrid>
        <w:gridCol w:w="4627"/>
        <w:gridCol w:w="4944"/>
      </w:tblGrid>
      <w:tr w:rsidR="0051569C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3826" w:type="dxa"/>
              <w:tblInd w:w="887" w:type="dxa"/>
              <w:tblCellMar>
                <w:left w:w="98" w:type="dxa"/>
              </w:tblCellMar>
              <w:tblLook w:val="01E0"/>
            </w:tblPr>
            <w:tblGrid>
              <w:gridCol w:w="3826"/>
            </w:tblGrid>
            <w:tr w:rsidR="0051569C">
              <w:tc>
                <w:tcPr>
                  <w:tcW w:w="3826" w:type="dxa"/>
                  <w:shd w:val="clear" w:color="auto" w:fill="auto"/>
                </w:tcPr>
                <w:p w:rsidR="0051569C" w:rsidRDefault="00DB551F">
                  <w:pPr>
                    <w:spacing w:after="0"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3</w:t>
                  </w:r>
                </w:p>
                <w:p w:rsidR="0051569C" w:rsidRDefault="00DB551F">
                  <w:pPr>
                    <w:spacing w:after="0"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муниципальной программе «Развитие жилищно-коммунального хозяйства, защита населения и террит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ии от чрезвычайных ситу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ций в Ипатовском городском округе Ставропольского края»</w:t>
                  </w:r>
                </w:p>
              </w:tc>
            </w:tr>
          </w:tbl>
          <w:p w:rsidR="0051569C" w:rsidRDefault="0051569C">
            <w:pPr>
              <w:pStyle w:val="aa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69C" w:rsidRDefault="0051569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51569C" w:rsidRDefault="0051569C">
      <w:pPr>
        <w:spacing w:line="240" w:lineRule="exact"/>
        <w:jc w:val="center"/>
        <w:rPr>
          <w:rFonts w:ascii="Times New Roman" w:hAnsi="Times New Roman" w:cs="Times New Roman"/>
        </w:rPr>
      </w:pPr>
    </w:p>
    <w:p w:rsidR="0051569C" w:rsidRDefault="00DB551F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</w:p>
    <w:p w:rsidR="0051569C" w:rsidRDefault="00DB551F">
      <w:pPr>
        <w:spacing w:line="240" w:lineRule="exac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и совершенствование гражданской </w:t>
      </w:r>
      <w:r>
        <w:rPr>
          <w:rFonts w:ascii="Times New Roman" w:hAnsi="Times New Roman" w:cs="Times New Roman"/>
          <w:sz w:val="28"/>
          <w:szCs w:val="28"/>
        </w:rPr>
        <w:t>обороны и защиты населения, территории от чрезвычайных ситуаций в Ипатовском городском округе Ставропольского края»</w:t>
      </w:r>
    </w:p>
    <w:p w:rsidR="0051569C" w:rsidRDefault="00DB551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1569C" w:rsidRDefault="00DB551F">
      <w:pPr>
        <w:pStyle w:val="aa"/>
        <w:jc w:val="center"/>
      </w:pPr>
      <w:r>
        <w:rPr>
          <w:rFonts w:ascii="Times New Roman" w:hAnsi="Times New Roman" w:cs="Times New Roman"/>
          <w:sz w:val="28"/>
          <w:szCs w:val="28"/>
        </w:rPr>
        <w:t>подпрограммы «Развитие и совершенствование гражданской обороны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щиты населения, территории от чрезвычайных ситуаций в Ипатовском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родском округе Ставропольского края» муниципальной программы «Разв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</w:r>
    </w:p>
    <w:p w:rsidR="0051569C" w:rsidRDefault="0051569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571" w:type="dxa"/>
        <w:tblCellMar>
          <w:left w:w="128" w:type="dxa"/>
        </w:tblCellMar>
        <w:tblLook w:val="04A0"/>
      </w:tblPr>
      <w:tblGrid>
        <w:gridCol w:w="3792"/>
        <w:gridCol w:w="5779"/>
      </w:tblGrid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1569C" w:rsidRDefault="00DB551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и сове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ршенствование гражданской обороны и защиты населения, территории от чрезвычайных ситуаций в Ипатовском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ском округе Ставропольского края» (далее - Подпрограмма)</w:t>
            </w: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51569C" w:rsidRDefault="00DB551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-управление по работе с территориями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нистрации Ипатовского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управление)</w:t>
            </w: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-отдел сельского хозяйства, охраны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жающей среды, гражданской обороны, чре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вычайных ситуаций и антитеррора админис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 Ипатовского 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одского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ропольского края;</w:t>
            </w: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дежурно - диспетчерская служба» 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товского муниципального района Ставр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защищенности населения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ритории Ипатовского городского округа от чрезвычайных ситуаций (далее - ЧС) и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пасности людей;</w:t>
            </w:r>
          </w:p>
          <w:p w:rsidR="0051569C" w:rsidRDefault="0051569C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решения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 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реагирования МКУ ЕДДС округа на вызовы;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выездов на аварийные, нешта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и ЧС;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созданного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резерва по гражданской обороне (далее - ГО) и ликвидации ЧС от планируемого;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зданий пожарных депо в которых проведен капитальный ремонт.</w:t>
            </w:r>
          </w:p>
          <w:p w:rsidR="0051569C" w:rsidRDefault="0051569C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2018-2023г.г.</w:t>
            </w: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Программы составляет 36021,22 тыс. рублей,</w:t>
            </w:r>
            <w:bookmarkStart w:id="1" w:name="_GoBack1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 году – 6680,71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7755,15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 году – 5487,34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5487,34тыс.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- 5305,34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- 5305,34 тыс. рублей.</w:t>
            </w:r>
          </w:p>
          <w:p w:rsidR="0051569C" w:rsidRDefault="00DB551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Ставропольского края – 1372,81 тыс. рублей, в том числе по годам:</w:t>
            </w:r>
          </w:p>
          <w:p w:rsidR="0051569C" w:rsidRDefault="00DB551F">
            <w:pPr>
              <w:spacing w:after="0"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0,00 тысяч рублей;</w:t>
            </w:r>
          </w:p>
          <w:p w:rsidR="0051569C" w:rsidRDefault="00DB551F">
            <w:pPr>
              <w:spacing w:after="0"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1372,81 тысяч рублей;</w:t>
            </w:r>
          </w:p>
          <w:p w:rsidR="0051569C" w:rsidRDefault="00DB551F">
            <w:pPr>
              <w:spacing w:after="0"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0,00 тысяч рублей;</w:t>
            </w:r>
          </w:p>
          <w:p w:rsidR="0051569C" w:rsidRDefault="00DB551F">
            <w:pPr>
              <w:spacing w:after="0"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 тысяч рублей;</w:t>
            </w:r>
          </w:p>
          <w:p w:rsidR="0051569C" w:rsidRDefault="00DB551F">
            <w:pPr>
              <w:spacing w:after="0"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тысяч рублей;</w:t>
            </w:r>
          </w:p>
          <w:p w:rsidR="0051569C" w:rsidRDefault="00DB551F">
            <w:pPr>
              <w:pStyle w:val="ConsPlusNormal"/>
              <w:spacing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0,00 тысяч рублей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Ипатовского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округа 34223,41 тыс. рублей, в том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 по годам: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 году – 6680,71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5957,34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 – 5487,34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- 5487,34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- 5305,34 тыс. рублей;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- 5305,34 тыс. рублей.</w:t>
            </w:r>
          </w:p>
          <w:p w:rsidR="0051569C" w:rsidRDefault="0051569C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69C" w:rsidRDefault="00DB551F">
            <w:pPr>
              <w:pStyle w:val="ConsPlusTitle"/>
              <w:widowControl/>
              <w:spacing w:after="120" w:line="300" w:lineRule="exact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юридических лиц и индивидуальных пре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принимателей, осуществляющих деятел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ность на территории Ипатовского городского округа С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тавропольского края 425,00 тысяч рублей:</w:t>
            </w:r>
          </w:p>
          <w:p w:rsidR="0051569C" w:rsidRDefault="00DB551F">
            <w:pPr>
              <w:pStyle w:val="ConsPlusTitle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2018 году – 0,00 тысяч рублей; </w:t>
            </w:r>
          </w:p>
          <w:p w:rsidR="0051569C" w:rsidRDefault="00DB551F">
            <w:pPr>
              <w:pStyle w:val="ConsPlusTitle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2019 году – 425,00 тысяч рублей;</w:t>
            </w:r>
          </w:p>
          <w:p w:rsidR="0051569C" w:rsidRDefault="00DB551F">
            <w:pPr>
              <w:pStyle w:val="ConsPlusTitle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2020 году – 0,00 тысяч рублей;</w:t>
            </w:r>
          </w:p>
          <w:p w:rsidR="0051569C" w:rsidRDefault="00DB551F">
            <w:pPr>
              <w:pStyle w:val="ConsPlusTitle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2021 году – 0,00 тысяч рублей;</w:t>
            </w:r>
          </w:p>
          <w:p w:rsidR="0051569C" w:rsidRDefault="00DB551F">
            <w:pPr>
              <w:pStyle w:val="ConsPlusTitle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2022 году – 0,00 тысяч рублей;</w:t>
            </w:r>
          </w:p>
          <w:p w:rsidR="0051569C" w:rsidRDefault="00DB551F">
            <w:pPr>
              <w:pStyle w:val="ConsPlusTitle"/>
              <w:jc w:val="both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2023 году – 0,00 тысяч рублей</w:t>
            </w:r>
          </w:p>
          <w:p w:rsidR="0051569C" w:rsidRDefault="005156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1569C" w:rsidRDefault="00DB551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мероприятий 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 носят прогнозный характер и ежегодно уточняются  при  формировании  проекта местного  бюджета на очередной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нансовый  год. Подпрограммы  носят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гнозный характер и ежегодно уточняются  при  формировании 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жета на очередной финансовый  год</w:t>
            </w: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51569C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9C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  <w:p w:rsidR="0051569C" w:rsidRDefault="00DB55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реагирования МКУ ЕДДС округа на вызовы в 2023 году до 7 секунд;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выездов на аварийные, нешта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и ЧС в 2023 году до 29 000 штук;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созданного резерва по гражданской обороне (далее - ГО) и ликвидации ЧС от планируемого в 2023 году до 100%;</w:t>
            </w:r>
          </w:p>
          <w:p w:rsidR="0051569C" w:rsidRDefault="00DB551F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зданий пожарных депо в которых проведен капитальный ремонт в 2019 году до 1 штуки.</w:t>
            </w:r>
          </w:p>
          <w:p w:rsidR="0051569C" w:rsidRDefault="0051569C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69C" w:rsidRDefault="0051569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51569C" w:rsidRDefault="00DB551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 «</w:t>
      </w:r>
      <w:r>
        <w:rPr>
          <w:rFonts w:ascii="Times New Roman" w:hAnsi="Times New Roman" w:cs="Times New Roman"/>
          <w:sz w:val="28"/>
          <w:szCs w:val="28"/>
        </w:rPr>
        <w:t>Развитие и сове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шенствование гражданской обороны и защиты населения, территории от чрезвычайных ситуаций Ипатовского городского округа Ставропольского края»</w:t>
      </w:r>
    </w:p>
    <w:p w:rsidR="0051569C" w:rsidRDefault="00DB55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предполагаются:</w:t>
      </w:r>
    </w:p>
    <w:p w:rsidR="0051569C" w:rsidRDefault="00DB551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-мероприятия по совершенствованию и развити</w:t>
      </w:r>
      <w:r>
        <w:rPr>
          <w:rFonts w:ascii="Times New Roman" w:hAnsi="Times New Roman" w:cs="Times New Roman"/>
          <w:sz w:val="28"/>
          <w:szCs w:val="28"/>
        </w:rPr>
        <w:t>ю гражданской обор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ны;</w:t>
      </w:r>
    </w:p>
    <w:p w:rsidR="0051569C" w:rsidRDefault="00DB551F">
      <w:pPr>
        <w:pStyle w:val="aa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-мероприятия по защите населения и территорий от чрезвычайных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характера.</w:t>
      </w:r>
    </w:p>
    <w:p w:rsidR="0051569C" w:rsidRDefault="00DB551F">
      <w:pPr>
        <w:pStyle w:val="aa"/>
        <w:ind w:firstLine="794"/>
        <w:jc w:val="both"/>
      </w:pPr>
      <w:r>
        <w:rPr>
          <w:rFonts w:ascii="Times New Roman" w:hAnsi="Times New Roman" w:cs="Times New Roman"/>
          <w:sz w:val="28"/>
          <w:szCs w:val="28"/>
        </w:rPr>
        <w:t>-участие в программе поддержки местных инициатив Ставропольского края</w:t>
      </w:r>
    </w:p>
    <w:p w:rsidR="0051569C" w:rsidRDefault="00DB551F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Непосредственным результатом реализации станут содержа</w:t>
      </w:r>
      <w:r>
        <w:rPr>
          <w:rFonts w:ascii="Times New Roman" w:hAnsi="Times New Roman" w:cs="Times New Roman"/>
          <w:sz w:val="28"/>
          <w:szCs w:val="28"/>
        </w:rPr>
        <w:t>ние МКУ ЕДДС, создание резервного фонда для финансирования непредвиденных расходов связанных с ликвидацией последствий стихийных бедствий и ЧС.</w:t>
      </w:r>
    </w:p>
    <w:p w:rsidR="0051569C" w:rsidRDefault="00DB551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за счет средств бюджета Ипатовского городского округа Ставро</w:t>
      </w:r>
      <w:r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51569C" w:rsidRDefault="00DB551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Общественные и научные организации в реализации Подпрограммы не участвуют.</w:t>
      </w:r>
    </w:p>
    <w:p w:rsidR="0051569C" w:rsidRDefault="0051569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1569C" w:rsidRDefault="00DB551F">
      <w:pPr>
        <w:pStyle w:val="aa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</w:t>
      </w:r>
    </w:p>
    <w:sectPr w:rsidR="0051569C" w:rsidSect="0051569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51569C"/>
    <w:rsid w:val="0051569C"/>
    <w:rsid w:val="00DB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B5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669B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51569C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51569C"/>
    <w:pPr>
      <w:spacing w:after="140" w:line="288" w:lineRule="auto"/>
    </w:pPr>
  </w:style>
  <w:style w:type="paragraph" w:styleId="a6">
    <w:name w:val="List"/>
    <w:basedOn w:val="a5"/>
    <w:rsid w:val="0051569C"/>
    <w:rPr>
      <w:rFonts w:cs="Lohit Devanagari"/>
    </w:rPr>
  </w:style>
  <w:style w:type="paragraph" w:customStyle="1" w:styleId="Caption">
    <w:name w:val="Caption"/>
    <w:basedOn w:val="a"/>
    <w:qFormat/>
    <w:rsid w:val="0051569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51569C"/>
    <w:pPr>
      <w:suppressLineNumbers/>
    </w:pPr>
    <w:rPr>
      <w:rFonts w:cs="Lohit Devanagari"/>
    </w:rPr>
  </w:style>
  <w:style w:type="paragraph" w:styleId="a8">
    <w:name w:val="Title"/>
    <w:basedOn w:val="a"/>
    <w:qFormat/>
    <w:rsid w:val="0051569C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9">
    <w:name w:val="caption"/>
    <w:basedOn w:val="a"/>
    <w:qFormat/>
    <w:rsid w:val="0051569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No Spacing"/>
    <w:uiPriority w:val="1"/>
    <w:qFormat/>
    <w:rsid w:val="00503C23"/>
    <w:rPr>
      <w:rFonts w:ascii="Calibri" w:hAnsi="Calibri"/>
      <w:color w:val="00000A"/>
      <w:sz w:val="22"/>
    </w:rPr>
  </w:style>
  <w:style w:type="paragraph" w:customStyle="1" w:styleId="ConsPlusNormal">
    <w:name w:val="ConsPlusNormal"/>
    <w:qFormat/>
    <w:rsid w:val="00B47276"/>
    <w:pPr>
      <w:widowControl w:val="0"/>
    </w:pPr>
    <w:rPr>
      <w:rFonts w:ascii="Calibri" w:eastAsia="Times New Roman" w:hAnsi="Calibri" w:cs="Calibri"/>
      <w:color w:val="00000A"/>
      <w:sz w:val="22"/>
      <w:szCs w:val="20"/>
    </w:rPr>
  </w:style>
  <w:style w:type="paragraph" w:styleId="ab">
    <w:name w:val="Balloon Text"/>
    <w:basedOn w:val="a"/>
    <w:uiPriority w:val="99"/>
    <w:semiHidden/>
    <w:unhideWhenUsed/>
    <w:qFormat/>
    <w:rsid w:val="009669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51569C"/>
    <w:pPr>
      <w:widowControl w:val="0"/>
    </w:pPr>
    <w:rPr>
      <w:rFonts w:ascii="Arial" w:eastAsia="Times New Roman" w:hAnsi="Arial" w:cs="Arial"/>
      <w:b/>
      <w:bCs/>
      <w:color w:val="00000A"/>
      <w:sz w:val="22"/>
      <w:szCs w:val="20"/>
    </w:rPr>
  </w:style>
  <w:style w:type="table" w:styleId="ac">
    <w:name w:val="Table Grid"/>
    <w:basedOn w:val="a1"/>
    <w:uiPriority w:val="59"/>
    <w:rsid w:val="00503C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4234</Characters>
  <Application>Microsoft Office Word</Application>
  <DocSecurity>0</DocSecurity>
  <Lines>35</Lines>
  <Paragraphs>9</Paragraphs>
  <ScaleCrop>false</ScaleCrop>
  <Company>АИМР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GOICHS-01</dc:creator>
  <dc:description/>
  <cp:lastModifiedBy>Наталья</cp:lastModifiedBy>
  <cp:revision>2</cp:revision>
  <cp:lastPrinted>2019-03-18T07:54:00Z</cp:lastPrinted>
  <dcterms:created xsi:type="dcterms:W3CDTF">2019-03-18T07:55:00Z</dcterms:created>
  <dcterms:modified xsi:type="dcterms:W3CDTF">2019-03-18T07:55:00Z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АИМР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