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exact" w:line="240"/>
        <w:ind w:left="4956" w:hanging="0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Утверждено</w:t>
      </w:r>
    </w:p>
    <w:p>
      <w:pPr>
        <w:pStyle w:val="Normal"/>
        <w:widowControl w:val="false"/>
        <w:spacing w:lineRule="exact" w:line="240"/>
        <w:ind w:left="4956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постановлением </w:t>
      </w:r>
    </w:p>
    <w:p>
      <w:pPr>
        <w:pStyle w:val="Normal"/>
        <w:widowControl w:val="false"/>
        <w:spacing w:lineRule="exact" w:line="240"/>
        <w:ind w:left="4956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администрации Ипатовского </w:t>
      </w:r>
    </w:p>
    <w:p>
      <w:pPr>
        <w:pStyle w:val="Normal"/>
        <w:widowControl w:val="false"/>
        <w:spacing w:lineRule="exact" w:line="240"/>
        <w:ind w:left="4956" w:hanging="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городского округа</w:t>
      </w:r>
    </w:p>
    <w:p>
      <w:pPr>
        <w:pStyle w:val="Normal"/>
        <w:widowControl w:val="false"/>
        <w:spacing w:lineRule="exact" w:line="240"/>
        <w:ind w:left="4956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Ставропольского края </w:t>
      </w:r>
    </w:p>
    <w:p>
      <w:pPr>
        <w:pStyle w:val="Normal"/>
        <w:widowControl w:val="false"/>
        <w:spacing w:lineRule="exact" w:line="240"/>
        <w:ind w:left="4956" w:hanging="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от                  2018 г. № </w:t>
      </w:r>
    </w:p>
    <w:p>
      <w:pPr>
        <w:pStyle w:val="Normal"/>
        <w:shd w:val="clear" w:color="auto" w:fill="FFFFFF"/>
        <w:spacing w:lineRule="exact" w:line="322" w:before="274" w:after="0"/>
        <w:ind w:left="67" w:hanging="0"/>
        <w:jc w:val="center"/>
        <w:rPr>
          <w:b/>
          <w:b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Положение</w:t>
      </w:r>
    </w:p>
    <w:p>
      <w:pPr>
        <w:pStyle w:val="Normal"/>
        <w:shd w:val="clear" w:color="auto" w:fill="FFFFFF"/>
        <w:tabs>
          <w:tab w:val="left" w:pos="9672" w:leader="underscore"/>
        </w:tabs>
        <w:spacing w:lineRule="exact" w:line="322"/>
        <w:ind w:left="130" w:hanging="0"/>
        <w:jc w:val="center"/>
        <w:rPr/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противодействии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коррупции в администрации Ипатовского городского округа Ставропольского края </w:t>
      </w:r>
    </w:p>
    <w:p>
      <w:pPr>
        <w:pStyle w:val="Normal"/>
        <w:shd w:val="clear" w:color="auto" w:fill="FFFFFF"/>
        <w:spacing w:before="528" w:after="0"/>
        <w:ind w:left="96" w:hanging="0"/>
        <w:jc w:val="center"/>
        <w:rPr>
          <w:lang w:val="ru-RU"/>
        </w:rPr>
      </w:pPr>
      <w:r>
        <w:rPr>
          <w:rFonts w:ascii="Times New Roman" w:hAnsi="Times New Roman"/>
          <w:spacing w:val="-2"/>
          <w:sz w:val="28"/>
          <w:szCs w:val="28"/>
          <w:lang w:val="ru-RU"/>
        </w:rPr>
        <w:t>1. Общие положения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278" w:after="0"/>
        <w:ind w:left="0" w:right="0" w:firstLine="567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Настоящее Положение о противодействии коррупции в администрации Ипатовского городского округа Ставропольского края (далее - Положение) разработано в соответствии с Федеральным законом от 25 декабря 2008 г.     № 273-ФЗ «О противодействии коррупции», Законом Ставропольского края от 04 мая 2009 г. № 25-кз «О противодействии коррупции в Ставропольском крае» и определяет основные меры предупреждения коррупционных правонарушений в администрации Ипатовского городского округа Ставропольского края (далее - администрация) и направлено на противодействие коррупции и условий ее проявления.</w:t>
      </w:r>
    </w:p>
    <w:p>
      <w:pPr>
        <w:pStyle w:val="Normal"/>
        <w:shd w:val="clear" w:color="auto" w:fill="FFFFFF"/>
        <w:spacing w:before="322" w:after="0"/>
        <w:ind w:left="1157" w:hanging="0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Основные понятия, используемые в настоящем Положении</w:t>
      </w:r>
    </w:p>
    <w:p>
      <w:pPr>
        <w:pStyle w:val="Normal"/>
        <w:shd w:val="clear" w:color="auto" w:fill="FFFFFF"/>
        <w:spacing w:lineRule="exact" w:line="317" w:before="312" w:after="0"/>
        <w:ind w:left="43" w:right="19" w:firstLine="423"/>
        <w:jc w:val="both"/>
        <w:rPr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Основные понятия, используемые в настоящем Положении, применяются в том </w:t>
      </w:r>
      <w:r>
        <w:rPr>
          <w:rFonts w:ascii="Times New Roman" w:hAnsi="Times New Roman"/>
          <w:sz w:val="28"/>
          <w:szCs w:val="28"/>
          <w:lang w:val="ru-RU"/>
        </w:rPr>
        <w:t>же значении, что и в Федеральном законе от 25 декабря 2008 г. № 273-ФЗ «О противодействии коррупции» и Федеральном законе от 17 июля 2009 г. № 172-ФЗ «Об антикоррупционной экспертизе нормативных правовых актов и проектов нормативных правовых актов».</w:t>
      </w:r>
    </w:p>
    <w:p>
      <w:pPr>
        <w:pStyle w:val="Normal"/>
        <w:shd w:val="clear" w:color="auto" w:fill="FFFFFF"/>
        <w:spacing w:before="312" w:after="0"/>
        <w:ind w:left="466" w:hanging="0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Основные меры по предупреждению коррупционных правонарушений</w:t>
      </w:r>
    </w:p>
    <w:p>
      <w:pPr>
        <w:pStyle w:val="Normal"/>
        <w:shd w:val="clear" w:color="auto" w:fill="FFFFFF"/>
        <w:spacing w:lineRule="exact" w:line="322" w:before="312" w:after="0"/>
        <w:ind w:left="34" w:right="34" w:firstLine="432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Предупреждение коррупционных правонарушений осуществляется путем применения следующих мер:</w:t>
      </w:r>
    </w:p>
    <w:p>
      <w:pPr>
        <w:pStyle w:val="Normal"/>
        <w:widowControl/>
        <w:shd w:val="clear" w:color="auto" w:fill="FFFFFF"/>
        <w:tabs>
          <w:tab w:val="left" w:pos="709" w:leader="none"/>
        </w:tabs>
        <w:suppressAutoHyphens w:val="false"/>
        <w:bidi w:val="0"/>
        <w:spacing w:lineRule="exact" w:line="322" w:before="0" w:after="0"/>
        <w:ind w:left="57" w:right="0" w:firstLine="454"/>
        <w:jc w:val="both"/>
        <w:rPr/>
      </w:pPr>
      <w:r>
        <w:rPr>
          <w:rFonts w:ascii="Times New Roman" w:hAnsi="Times New Roman"/>
          <w:spacing w:val="-24"/>
          <w:sz w:val="28"/>
          <w:szCs w:val="28"/>
          <w:lang w:val="ru-RU"/>
        </w:rPr>
        <w:t>1)</w:t>
      </w:r>
      <w:r>
        <w:rPr>
          <w:rFonts w:ascii="Times New Roman" w:hAnsi="Times New Roman"/>
          <w:sz w:val="28"/>
          <w:szCs w:val="28"/>
          <w:lang w:val="ru-RU"/>
        </w:rPr>
        <w:t xml:space="preserve"> разработка и утверждение программ (планов) противодействия коррупции;</w:t>
      </w:r>
    </w:p>
    <w:p>
      <w:pPr>
        <w:pStyle w:val="Normal"/>
        <w:widowControl/>
        <w:shd w:val="clear" w:color="auto" w:fill="FFFFFF"/>
        <w:tabs>
          <w:tab w:val="left" w:pos="709" w:leader="none"/>
        </w:tabs>
        <w:suppressAutoHyphens w:val="false"/>
        <w:bidi w:val="0"/>
        <w:spacing w:lineRule="exact" w:line="322" w:before="0" w:after="0"/>
        <w:ind w:left="57" w:right="0" w:firstLine="454"/>
        <w:jc w:val="both"/>
        <w:rPr/>
      </w:pPr>
      <w:r>
        <w:rPr>
          <w:rFonts w:ascii="Times New Roman" w:hAnsi="Times New Roman"/>
          <w:spacing w:val="-9"/>
          <w:sz w:val="28"/>
          <w:szCs w:val="28"/>
          <w:lang w:val="ru-RU"/>
        </w:rPr>
        <w:t xml:space="preserve">2) </w:t>
      </w:r>
      <w:r>
        <w:rPr>
          <w:rFonts w:ascii="Times New Roman" w:hAnsi="Times New Roman"/>
          <w:sz w:val="28"/>
          <w:szCs w:val="28"/>
          <w:lang w:val="ru-RU"/>
        </w:rPr>
        <w:t>проведение антикоррупционной экспертизы муниципальных нормативных правовых актов администрации и их проектов;</w:t>
      </w:r>
    </w:p>
    <w:p>
      <w:pPr>
        <w:pStyle w:val="Normal"/>
        <w:widowControl/>
        <w:shd w:val="clear" w:color="auto" w:fill="FFFFFF"/>
        <w:tabs>
          <w:tab w:val="left" w:pos="709" w:leader="none"/>
        </w:tabs>
        <w:suppressAutoHyphens w:val="false"/>
        <w:bidi w:val="0"/>
        <w:spacing w:lineRule="exact" w:line="322" w:before="0" w:after="0"/>
        <w:ind w:left="57" w:righ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>3) антикоррупционные образование и пропаганда;</w:t>
      </w:r>
    </w:p>
    <w:p>
      <w:pPr>
        <w:pStyle w:val="Normal"/>
        <w:widowControl/>
        <w:shd w:val="clear" w:color="auto" w:fill="FFFFFF"/>
        <w:tabs>
          <w:tab w:val="left" w:pos="709" w:leader="none"/>
        </w:tabs>
        <w:suppressAutoHyphens w:val="false"/>
        <w:bidi w:val="0"/>
        <w:spacing w:lineRule="exact" w:line="322" w:before="0" w:after="0"/>
        <w:ind w:left="57" w:righ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4) рассмотрение  в администрации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вопросов правоприменительной практики;</w:t>
      </w:r>
    </w:p>
    <w:p>
      <w:pPr>
        <w:pStyle w:val="Normal"/>
        <w:widowControl/>
        <w:shd w:val="clear" w:color="auto" w:fill="FFFFFF"/>
        <w:tabs>
          <w:tab w:val="left" w:pos="709" w:leader="none"/>
        </w:tabs>
        <w:suppressAutoHyphens w:val="false"/>
        <w:bidi w:val="0"/>
        <w:spacing w:lineRule="exact" w:line="322" w:before="0" w:after="0"/>
        <w:ind w:left="57" w:right="0" w:firstLine="454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>5) проведение  антикоррупционного мониторинга применения  муниципальных нормативных правовых актов Ипатовского городского округа Ставропольского края (далее - Ипатовского округа)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;</w:t>
      </w:r>
    </w:p>
    <w:p>
      <w:pPr>
        <w:pStyle w:val="Normal"/>
        <w:widowControl/>
        <w:shd w:val="clear" w:color="auto" w:fill="FFFFFF"/>
        <w:tabs>
          <w:tab w:val="left" w:pos="709" w:leader="none"/>
        </w:tabs>
        <w:suppressAutoHyphens w:val="false"/>
        <w:bidi w:val="0"/>
        <w:spacing w:lineRule="exact" w:line="322" w:before="0" w:after="0"/>
        <w:ind w:left="57" w:right="0" w:firstLine="454"/>
        <w:jc w:val="both"/>
        <w:rPr/>
      </w:pPr>
      <w:r>
        <w:rPr>
          <w:rFonts w:ascii="Times New Roman" w:hAnsi="Times New Roman"/>
          <w:spacing w:val="-9"/>
          <w:sz w:val="28"/>
          <w:szCs w:val="28"/>
          <w:lang w:val="ru-RU"/>
        </w:rPr>
        <w:t xml:space="preserve">6)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9"/>
          <w:sz w:val="28"/>
          <w:szCs w:val="28"/>
          <w:u w:val="none"/>
          <w:lang w:val="ru-RU"/>
        </w:rPr>
        <w:t>обеспечение соблюдения ограничений, запретов и обязанностей лицами, замещающими муниципальные должности, а также должности муниципальной службы;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22" w:before="0" w:after="0"/>
        <w:ind w:left="0" w:right="57" w:firstLine="510"/>
        <w:jc w:val="both"/>
        <w:rPr/>
      </w:pPr>
      <w:r>
        <w:rPr>
          <w:rFonts w:ascii="Times New Roman" w:hAnsi="Times New Roman"/>
          <w:spacing w:val="-9"/>
          <w:sz w:val="28"/>
          <w:szCs w:val="28"/>
          <w:lang w:val="ru-RU"/>
        </w:rPr>
        <w:t>7)</w:t>
      </w:r>
      <w:r>
        <w:rPr>
          <w:rFonts w:ascii="Times New Roman" w:hAnsi="Times New Roman"/>
          <w:sz w:val="28"/>
          <w:szCs w:val="28"/>
          <w:lang w:val="ru-RU"/>
        </w:rPr>
        <w:t xml:space="preserve"> внедрение административных регламентов исполнения муниципальных функций и административных регламентов предоставления муниципальных услуг;</w:t>
      </w:r>
    </w:p>
    <w:p>
      <w:pPr>
        <w:pStyle w:val="Normal"/>
        <w:shd w:val="clear" w:color="auto" w:fill="FFFFFF"/>
        <w:tabs>
          <w:tab w:val="left" w:pos="567" w:leader="none"/>
        </w:tabs>
        <w:spacing w:lineRule="exact" w:line="322"/>
        <w:ind w:left="10" w:right="43" w:hanging="0"/>
        <w:jc w:val="both"/>
        <w:rPr/>
      </w:pPr>
      <w:r>
        <w:rPr>
          <w:rFonts w:ascii="Times New Roman" w:hAnsi="Times New Roman"/>
          <w:spacing w:val="-13"/>
          <w:sz w:val="28"/>
          <w:szCs w:val="28"/>
          <w:lang w:val="ru-RU"/>
        </w:rPr>
        <w:tab/>
        <w:t xml:space="preserve">8) </w:t>
      </w:r>
      <w:r>
        <w:rPr>
          <w:rFonts w:ascii="Times New Roman" w:hAnsi="Times New Roman"/>
          <w:sz w:val="28"/>
          <w:szCs w:val="28"/>
          <w:lang w:val="ru-RU"/>
        </w:rPr>
        <w:t>взаимодействие администрации с общественными объединениями и гражданами по вопросам противодействия коррупции;</w:t>
      </w:r>
    </w:p>
    <w:p>
      <w:pPr>
        <w:pStyle w:val="Normal"/>
        <w:shd w:val="clear" w:color="auto" w:fill="FFFFFF"/>
        <w:tabs>
          <w:tab w:val="left" w:pos="552" w:leader="none"/>
        </w:tabs>
        <w:spacing w:lineRule="exact" w:line="322"/>
        <w:ind w:right="53" w:hanging="0"/>
        <w:jc w:val="both"/>
        <w:rPr/>
      </w:pPr>
      <w:r>
        <w:rPr>
          <w:rFonts w:ascii="Times New Roman" w:hAnsi="Times New Roman"/>
          <w:spacing w:val="-11"/>
          <w:sz w:val="28"/>
          <w:szCs w:val="28"/>
          <w:lang w:val="ru-RU"/>
        </w:rPr>
        <w:tab/>
        <w:t xml:space="preserve">9) </w:t>
      </w:r>
      <w:r>
        <w:rPr>
          <w:rFonts w:ascii="Times New Roman" w:hAnsi="Times New Roman"/>
          <w:sz w:val="28"/>
          <w:szCs w:val="28"/>
          <w:lang w:val="ru-RU"/>
        </w:rPr>
        <w:t>иные меры, предусмотренные федеральным законодательством и законодательством Ставропольского края.</w:t>
      </w:r>
    </w:p>
    <w:p>
      <w:pPr>
        <w:pStyle w:val="Normal"/>
        <w:shd w:val="clear" w:color="auto" w:fill="FFFFFF"/>
        <w:ind w:left="106" w:hanging="0"/>
        <w:jc w:val="center"/>
        <w:rPr>
          <w:rFonts w:ascii="Times New Roman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pacing w:val="-2"/>
          <w:sz w:val="28"/>
          <w:szCs w:val="28"/>
          <w:lang w:val="ru-RU"/>
        </w:rPr>
      </w:r>
    </w:p>
    <w:p>
      <w:pPr>
        <w:pStyle w:val="Normal"/>
        <w:shd w:val="clear" w:color="auto" w:fill="FFFFFF"/>
        <w:ind w:left="106" w:hanging="0"/>
        <w:jc w:val="center"/>
        <w:rPr/>
      </w:pP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4. Программы (планы) противодействия коррупции </w:t>
      </w:r>
    </w:p>
    <w:p>
      <w:pPr>
        <w:pStyle w:val="Normal"/>
        <w:shd w:val="clear" w:color="auto" w:fill="FFFFFF"/>
        <w:tabs>
          <w:tab w:val="left" w:pos="567" w:leader="none"/>
          <w:tab w:val="left" w:pos="1891" w:leader="underscore"/>
          <w:tab w:val="left" w:pos="2597" w:leader="none"/>
          <w:tab w:val="left" w:pos="4819" w:leader="none"/>
          <w:tab w:val="left" w:pos="6374" w:leader="none"/>
          <w:tab w:val="left" w:pos="9125" w:leader="none"/>
        </w:tabs>
        <w:spacing w:lineRule="exact" w:line="317" w:before="317" w:after="0"/>
        <w:ind w:left="67" w:hanging="0"/>
        <w:jc w:val="both"/>
        <w:rPr/>
      </w:pPr>
      <w:r>
        <w:rPr>
          <w:rFonts w:ascii="Times New Roman" w:hAnsi="Times New Roman"/>
          <w:spacing w:val="-8"/>
          <w:sz w:val="28"/>
          <w:szCs w:val="28"/>
          <w:lang w:val="ru-RU"/>
        </w:rPr>
        <w:tab/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5"/>
          <w:sz w:val="28"/>
          <w:szCs w:val="28"/>
          <w:u w:val="none"/>
          <w:lang w:val="ru-RU"/>
        </w:rPr>
        <w:t>4.1. Мероприятия по противодействию коррупции осуществляются посредством разработки и реализации программ (планов) противодействия коррупции в соответствии с федеральным законодательством, законодательством Ставропольского края, нормативными правовыми актами Ипатовского округа .</w:t>
      </w:r>
    </w:p>
    <w:p>
      <w:pPr>
        <w:pStyle w:val="Normal"/>
        <w:widowControl/>
        <w:suppressAutoHyphens w:val="false"/>
        <w:bidi w:val="0"/>
        <w:spacing w:lineRule="auto" w:line="240" w:before="200" w:after="0"/>
        <w:ind w:left="0" w:right="0" w:firstLine="567"/>
        <w:jc w:val="both"/>
        <w:rPr>
          <w:b/>
          <w:b/>
          <w:bCs/>
        </w:rPr>
      </w:pP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4.2. Программа (план) противодействия коррупции является комплексной мерой,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администрации.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auto" w:line="240" w:before="200" w:after="0"/>
        <w:ind w:left="0" w:right="0" w:firstLine="567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pacing w:val="-5"/>
          <w:sz w:val="28"/>
          <w:szCs w:val="28"/>
          <w:u w:val="none"/>
          <w:lang w:val="ru-RU"/>
        </w:rPr>
        <w:t>4.3. Программа противодействия коррупции в администрации утверждается постановлением администрации.</w:t>
      </w:r>
    </w:p>
    <w:p>
      <w:pPr>
        <w:pStyle w:val="Normal"/>
        <w:shd w:val="clear" w:color="auto" w:fill="FFFFFF"/>
        <w:spacing w:lineRule="exact" w:line="317" w:before="322" w:after="0"/>
        <w:ind w:left="379" w:hanging="0"/>
        <w:jc w:val="center"/>
        <w:rPr/>
      </w:pPr>
      <w:r>
        <w:rPr>
          <w:rFonts w:ascii="Times New Roman" w:hAnsi="Times New Roman"/>
          <w:sz w:val="28"/>
          <w:szCs w:val="28"/>
          <w:lang w:val="ru-RU"/>
        </w:rPr>
        <w:t xml:space="preserve">5. Антикоррупционная экспертиза муниципальных нормативных правовых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актов администрации и их проектов </w:t>
      </w:r>
    </w:p>
    <w:p>
      <w:pPr>
        <w:pStyle w:val="Normal"/>
        <w:shd w:val="clear" w:color="auto" w:fill="FFFFFF"/>
        <w:spacing w:lineRule="exact" w:line="317"/>
        <w:ind w:left="62"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shd w:val="clear" w:color="auto" w:fill="FFFFFF"/>
        <w:tabs>
          <w:tab w:val="left" w:pos="658" w:leader="none"/>
        </w:tabs>
        <w:suppressAutoHyphens w:val="false"/>
        <w:bidi w:val="0"/>
        <w:spacing w:lineRule="exact" w:line="317" w:before="0" w:after="0"/>
        <w:ind w:left="57" w:right="0" w:firstLine="51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5.1.</w:t>
      </w:r>
      <w:r>
        <w:rPr>
          <w:rFonts w:ascii="Arial" w:hAnsi="Arial"/>
          <w:b w:val="false"/>
          <w:i w:val="false"/>
          <w:strike w:val="false"/>
          <w:dstrike w:val="false"/>
          <w:sz w:val="20"/>
          <w:szCs w:val="28"/>
          <w:u w:val="none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>Антикоррупционная экспертиза муниципальных нормативных правовых актов администрации и их проектов проводится при проведении юридической экспертизы и мониторинга их применения в целях выявления в них коррупциогенных факторов и их последующего устранения.</w:t>
      </w:r>
    </w:p>
    <w:p>
      <w:pPr>
        <w:pStyle w:val="Normal"/>
        <w:widowControl w:val="false"/>
        <w:shd w:val="clear" w:color="auto" w:fill="FFFFFF"/>
        <w:tabs>
          <w:tab w:val="left" w:pos="658" w:leader="none"/>
        </w:tabs>
        <w:spacing w:lineRule="exact" w:line="317"/>
        <w:ind w:left="43" w:right="5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shd w:val="clear" w:color="auto" w:fill="FFFFFF"/>
        <w:tabs>
          <w:tab w:val="left" w:pos="658" w:leader="none"/>
        </w:tabs>
        <w:suppressAutoHyphens w:val="false"/>
        <w:bidi w:val="0"/>
        <w:spacing w:lineRule="exact" w:line="317" w:before="0" w:after="0"/>
        <w:ind w:left="57" w:right="0" w:firstLine="51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5.2.</w:t>
      </w:r>
      <w:r>
        <w:rPr>
          <w:rFonts w:ascii="Arial" w:hAnsi="Arial"/>
          <w:b w:val="false"/>
          <w:i w:val="false"/>
          <w:strike w:val="false"/>
          <w:dstrike w:val="false"/>
          <w:sz w:val="20"/>
          <w:szCs w:val="28"/>
          <w:u w:val="none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Антикоррупционная экспертиза  муниципальных нормативных правовых актов администрации и их проектов проводится в порядке, утвержденном постановлением администрации и согласно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8"/>
          <w:szCs w:val="28"/>
          <w:u w:val="none"/>
        </w:rPr>
        <w:t>методике,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 определяемой Правительством Российской Федерации.</w:t>
      </w:r>
    </w:p>
    <w:p>
      <w:pPr>
        <w:pStyle w:val="Normal"/>
        <w:widowControl w:val="false"/>
        <w:shd w:val="clear" w:color="auto" w:fill="FFFFFF"/>
        <w:tabs>
          <w:tab w:val="left" w:pos="658" w:leader="none"/>
        </w:tabs>
        <w:suppressAutoHyphens w:val="false"/>
        <w:bidi w:val="0"/>
        <w:spacing w:lineRule="exact" w:line="317" w:before="0" w:after="0"/>
        <w:ind w:left="57" w:righ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widowControl w:val="false"/>
        <w:shd w:val="clear" w:color="auto" w:fill="FFFFFF"/>
        <w:tabs>
          <w:tab w:val="left" w:pos="658" w:leader="none"/>
        </w:tabs>
        <w:suppressAutoHyphens w:val="false"/>
        <w:bidi w:val="0"/>
        <w:spacing w:lineRule="exact" w:line="317" w:before="0" w:after="0"/>
        <w:ind w:left="57" w:right="0" w:firstLine="510"/>
        <w:jc w:val="both"/>
        <w:rPr/>
      </w:pPr>
      <w:r>
        <w:rPr>
          <w:rFonts w:ascii="Times New Roman" w:hAnsi="Times New Roman"/>
          <w:spacing w:val="-9"/>
          <w:sz w:val="28"/>
          <w:szCs w:val="28"/>
          <w:lang w:val="ru-RU"/>
        </w:rPr>
        <w:t xml:space="preserve">5.3.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9"/>
          <w:sz w:val="28"/>
          <w:szCs w:val="28"/>
          <w:u w:val="none"/>
          <w:lang w:val="ru-RU"/>
        </w:rPr>
        <w:t xml:space="preserve">Институты гражданского общества и граждане могут проводить независимую антикоррупционную экспертизу муниципальных нормативных правовых актов администрации и их проектов в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00"/>
          <w:sz w:val="28"/>
          <w:szCs w:val="28"/>
          <w:u w:val="none"/>
        </w:rPr>
        <w:t>порядке, пр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едусмотренном нормативными правовыми актами Российской Федерации.</w:t>
      </w:r>
    </w:p>
    <w:p>
      <w:pPr>
        <w:pStyle w:val="Normal"/>
        <w:widowControl w:val="false"/>
        <w:shd w:val="clear" w:color="auto" w:fill="FFFFFF"/>
        <w:tabs>
          <w:tab w:val="left" w:pos="658" w:leader="none"/>
        </w:tabs>
        <w:spacing w:lineRule="exact" w:line="317"/>
        <w:ind w:left="43" w:right="14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pacing w:val="-9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pacing w:val="-9"/>
          <w:sz w:val="28"/>
          <w:szCs w:val="28"/>
          <w:u w:val="none"/>
          <w:lang w:val="ru-RU"/>
        </w:rPr>
      </w:r>
    </w:p>
    <w:p>
      <w:pPr>
        <w:pStyle w:val="Normal"/>
        <w:widowControl/>
        <w:shd w:val="clear" w:color="auto" w:fill="FFFFFF"/>
        <w:tabs>
          <w:tab w:val="left" w:pos="542" w:leader="none"/>
        </w:tabs>
        <w:suppressAutoHyphens w:val="false"/>
        <w:bidi w:val="0"/>
        <w:spacing w:lineRule="exact" w:line="317" w:before="0" w:after="0"/>
        <w:ind w:left="0" w:right="57" w:firstLine="567"/>
        <w:jc w:val="both"/>
        <w:rPr/>
      </w:pPr>
      <w:r>
        <w:rPr>
          <w:rFonts w:ascii="Times New Roman" w:hAnsi="Times New Roman"/>
          <w:spacing w:val="-8"/>
          <w:sz w:val="28"/>
          <w:szCs w:val="28"/>
          <w:lang w:val="ru-RU"/>
        </w:rPr>
        <w:t>5.4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  <w:t xml:space="preserve">. </w:t>
      </w:r>
      <w:r>
        <w:rPr>
          <w:rFonts w:ascii="Times New Roman" w:hAnsi="Times New Roman"/>
          <w:spacing w:val="-8"/>
          <w:sz w:val="28"/>
          <w:szCs w:val="28"/>
          <w:lang w:val="ru-RU"/>
        </w:rPr>
        <w:t xml:space="preserve">В целях обеспечения возможности проведения независимой антикоррупционной экспертизы проектов муниципальных нормативных правовых актов администрации, такие проекты размещаются </w:t>
      </w:r>
      <w:bookmarkStart w:id="0" w:name="__DdeLink__262_1843461494"/>
      <w:r>
        <w:rPr>
          <w:rFonts w:ascii="Times New Roman" w:hAnsi="Times New Roman"/>
          <w:spacing w:val="-8"/>
          <w:sz w:val="28"/>
          <w:szCs w:val="28"/>
          <w:lang w:val="ru-RU"/>
        </w:rPr>
        <w:t>на официальном сайте администрации в информационно-телекоммуникационной сети «Интернет»</w:t>
      </w:r>
      <w:bookmarkEnd w:id="0"/>
      <w:r>
        <w:rPr>
          <w:rFonts w:ascii="Times New Roman" w:hAnsi="Times New Roman"/>
          <w:spacing w:val="-8"/>
          <w:sz w:val="28"/>
          <w:szCs w:val="28"/>
          <w:lang w:val="ru-RU"/>
        </w:rPr>
        <w:t xml:space="preserve"> в блоке «Противодействие коррупции» в разделе «Независимая экспертиза» (далее - официальный сайт администрации в информационно-телекоммуникационной сети «Интернет»).</w:t>
      </w:r>
    </w:p>
    <w:p>
      <w:pPr>
        <w:pStyle w:val="Normal"/>
        <w:widowControl/>
        <w:shd w:val="clear" w:color="auto" w:fill="FFFFFF"/>
        <w:tabs>
          <w:tab w:val="left" w:pos="542" w:leader="none"/>
        </w:tabs>
        <w:suppressAutoHyphens w:val="false"/>
        <w:bidi w:val="0"/>
        <w:spacing w:lineRule="exact" w:line="317" w:before="0" w:after="0"/>
        <w:ind w:left="0" w:right="57" w:firstLine="567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  <w:t xml:space="preserve">5.5. Размещение проектов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pacing w:val="-9"/>
          <w:sz w:val="28"/>
          <w:szCs w:val="28"/>
          <w:u w:val="none"/>
          <w:lang w:val="ru-RU"/>
        </w:rPr>
        <w:t xml:space="preserve">муниципальных нормативных правовых актов администрации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  <w:t>на официальном сайте администрации в информационно-телекоммуникационной сети «Интернет</w:t>
      </w:r>
      <w:bookmarkStart w:id="1" w:name="__DdeLink__137_257722465"/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  <w:t>»</w:t>
      </w:r>
      <w:bookmarkEnd w:id="1"/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</w:rPr>
        <w:t>осуществляется в соответствии с законодательством.</w:t>
      </w:r>
    </w:p>
    <w:p>
      <w:pPr>
        <w:pStyle w:val="Normal"/>
        <w:shd w:val="clear" w:color="auto" w:fill="FFFFFF"/>
        <w:tabs>
          <w:tab w:val="left" w:pos="542" w:leader="none"/>
        </w:tabs>
        <w:spacing w:lineRule="exact" w:line="317"/>
        <w:ind w:right="58" w:hanging="0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0" w:after="0"/>
        <w:ind w:left="0" w:right="0" w:hanging="0"/>
        <w:jc w:val="center"/>
        <w:rPr/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6.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  <w:t xml:space="preserve">Рассмотрение в администрации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вопросов правоприменительной практики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0" w:after="0"/>
        <w:ind w:left="0" w:right="0" w:hanging="0"/>
        <w:jc w:val="center"/>
        <w:rPr>
          <w:rFonts w:ascii="Times New Roman" w:hAnsi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0" w:after="0"/>
        <w:ind w:left="0" w:right="0" w:firstLine="567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  <w:t>6.1. Рассмотрение в администрации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администрации, её должностных лиц в целях выработки и принятия мер по предупреждению и устранению причин выявленных нарушений проводится не реже одного раза в квартал (при наличии судов).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0" w:after="0"/>
        <w:ind w:left="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0" w:after="0"/>
        <w:ind w:left="0" w:right="0" w:hanging="0"/>
        <w:jc w:val="center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  <w:t>7. Антикоррупционные образование и пропаганда</w:t>
      </w:r>
    </w:p>
    <w:p>
      <w:pPr>
        <w:pStyle w:val="Normal"/>
        <w:ind w:left="0" w:hanging="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8"/>
          <w:szCs w:val="28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</w:r>
    </w:p>
    <w:p>
      <w:pPr>
        <w:pStyle w:val="Normal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7.1. Антикоррупционное образование является целенаправленным процессом обучения и воспитания в интересах личности, общества и государства, основанным на дополнительных образовательных программах, реализуемых в общеобразовательных организациях в целях формирования антикоррупционного мировоззрения, повышения уровня правосознания и правовой культуры.</w:t>
      </w:r>
    </w:p>
    <w:p>
      <w:pPr>
        <w:pStyle w:val="Normal"/>
        <w:spacing w:before="200" w:after="0"/>
        <w:ind w:left="0" w:firstLine="54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sz w:val="28"/>
          <w:szCs w:val="28"/>
          <w:u w:val="none"/>
        </w:rPr>
        <w:t xml:space="preserve">7.2. Организация антикоррупционного образования осуществляется отделом правового и кадрового обеспечения администрации и 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sz w:val="28"/>
          <w:szCs w:val="28"/>
          <w:u w:val="none"/>
          <w:lang w:val="ru-RU"/>
        </w:rPr>
        <w:t>управлениями (отделами, комитетом) со статусом юридического лица администрации</w:t>
      </w:r>
      <w:r>
        <w:rPr>
          <w:rFonts w:ascii="Times New Roman" w:hAnsi="Times New Roman"/>
          <w:b w:val="false"/>
          <w:bCs w:val="false"/>
          <w:i w:val="false"/>
          <w:iCs w:val="false"/>
          <w:strike w:val="false"/>
          <w:dstrike w:val="false"/>
          <w:sz w:val="28"/>
          <w:szCs w:val="28"/>
          <w:u w:val="none"/>
        </w:rPr>
        <w:t xml:space="preserve"> в соответствии с федеральным законодательством и законодательством Ставропольского края.</w:t>
      </w:r>
    </w:p>
    <w:p>
      <w:pPr>
        <w:pStyle w:val="Normal"/>
        <w:spacing w:before="200" w:after="0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7.3. Антикоррупционная пропаганда представляет собой целенаправленную деятельность средств массовой информации,  содержанием которой являются просветительская работа в обществе по вопросам противодействия коррупции в любых ее проявлениях, воспитания у граждан чувства гражданской ответственности, укрепления доверия к власти.</w:t>
      </w:r>
    </w:p>
    <w:p>
      <w:pPr>
        <w:pStyle w:val="Normal"/>
        <w:spacing w:before="200" w:after="0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7.4. Организация антикоррупционной пропаганды осуществляется отделом правового и кадрового обеспечения администрации во взаимодействии с государственными органами, правоохранительными органами и общественными объединениями.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0" w:after="0"/>
        <w:ind w:left="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0" w:after="0"/>
        <w:ind w:left="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</w:r>
    </w:p>
    <w:p>
      <w:pPr>
        <w:pStyle w:val="Normal"/>
        <w:ind w:left="0" w:hanging="0"/>
        <w:jc w:val="both"/>
        <w:rPr>
          <w:b w:val="false"/>
          <w:b w:val="false"/>
          <w:i w:val="false"/>
          <w:i w:val="false"/>
          <w:strike w:val="false"/>
          <w:dstrike w:val="false"/>
          <w:u w:val="none"/>
        </w:rPr>
      </w:pPr>
      <w:r>
        <w:rPr>
          <w:b w:val="false"/>
          <w:i w:val="false"/>
          <w:strike w:val="false"/>
          <w:dstrike w:val="false"/>
          <w:u w:val="none"/>
        </w:rPr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17" w:before="0" w:after="0"/>
        <w:ind w:left="0" w:right="0" w:hanging="0"/>
        <w:jc w:val="center"/>
        <w:rPr/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8. Аникоррупционный мониторинг применения муниципальных нормативных правовых </w:t>
      </w:r>
      <w:r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актов Ипатовского округа </w:t>
      </w:r>
    </w:p>
    <w:p>
      <w:pPr>
        <w:pStyle w:val="Normal"/>
        <w:shd w:val="clear" w:color="auto" w:fill="FFFFFF"/>
        <w:spacing w:lineRule="exact" w:line="317"/>
        <w:ind w:firstLine="708"/>
        <w:jc w:val="both"/>
        <w:rPr>
          <w:rFonts w:ascii="Times New Roman" w:hAnsi="Times New Roman"/>
          <w:bCs/>
          <w:spacing w:val="-1"/>
          <w:sz w:val="28"/>
          <w:szCs w:val="28"/>
          <w:lang w:val="ru-RU"/>
        </w:rPr>
      </w:pPr>
      <w:r>
        <w:rPr>
          <w:rFonts w:ascii="Times New Roman" w:hAnsi="Times New Roman"/>
          <w:bCs/>
          <w:spacing w:val="-1"/>
          <w:sz w:val="28"/>
          <w:szCs w:val="28"/>
          <w:lang w:val="ru-RU"/>
        </w:rPr>
      </w:r>
    </w:p>
    <w:p>
      <w:pPr>
        <w:pStyle w:val="Normal"/>
        <w:shd w:val="clear" w:color="auto" w:fill="FFFFFF"/>
        <w:spacing w:lineRule="exact" w:line="317"/>
        <w:ind w:firstLine="708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pacing w:val="-11"/>
          <w:sz w:val="28"/>
          <w:szCs w:val="28"/>
          <w:u w:val="none"/>
          <w:lang w:val="ru-RU"/>
        </w:rPr>
        <w:t xml:space="preserve">8.1. Антикоррупционный мониторинг применения муниципальных нормативных правовых актов </w:t>
      </w:r>
      <w:r>
        <w:rPr>
          <w:rFonts w:ascii="Times New Roman" w:hAnsi="Times New Roman"/>
          <w:b w:val="false"/>
          <w:bCs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  <w:t xml:space="preserve">Ипатовского округа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11"/>
          <w:sz w:val="28"/>
          <w:szCs w:val="28"/>
          <w:u w:val="none"/>
          <w:lang w:val="ru-RU"/>
        </w:rPr>
        <w:t xml:space="preserve">(далее -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  <w:t xml:space="preserve">Аникоррупционный мониторинг)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11"/>
          <w:sz w:val="28"/>
          <w:szCs w:val="28"/>
          <w:u w:val="none"/>
          <w:lang w:val="ru-RU"/>
        </w:rPr>
        <w:t>осуществляется в целях предупреждения коррупционных правонарушений и совершенствования правовой и организационной основы противодействия коррупции.</w:t>
      </w:r>
    </w:p>
    <w:p>
      <w:pPr>
        <w:pStyle w:val="Normal"/>
        <w:widowControl/>
        <w:shd w:val="clear" w:color="auto" w:fill="FFFFFF"/>
        <w:tabs>
          <w:tab w:val="left" w:pos="547" w:leader="none"/>
        </w:tabs>
        <w:suppressAutoHyphens w:val="false"/>
        <w:bidi w:val="0"/>
        <w:spacing w:lineRule="exact" w:line="317" w:before="0" w:after="0"/>
        <w:ind w:left="57" w:right="0" w:firstLine="510"/>
        <w:jc w:val="both"/>
        <w:rPr>
          <w:rFonts w:ascii="Times New Roman" w:hAnsi="Times New Roman"/>
          <w:spacing w:val="-10"/>
          <w:sz w:val="28"/>
          <w:szCs w:val="28"/>
          <w:lang w:val="ru-RU"/>
        </w:rPr>
      </w:pPr>
      <w:r>
        <w:rPr>
          <w:rFonts w:ascii="Times New Roman" w:hAnsi="Times New Roman"/>
          <w:spacing w:val="-10"/>
          <w:sz w:val="28"/>
          <w:szCs w:val="28"/>
          <w:lang w:val="ru-RU"/>
        </w:rPr>
      </w:r>
    </w:p>
    <w:p>
      <w:pPr>
        <w:pStyle w:val="Normal"/>
        <w:widowControl/>
        <w:shd w:val="clear" w:color="auto" w:fill="FFFFFF"/>
        <w:tabs>
          <w:tab w:val="left" w:pos="547" w:leader="none"/>
        </w:tabs>
        <w:suppressAutoHyphens w:val="false"/>
        <w:bidi w:val="0"/>
        <w:spacing w:lineRule="exact" w:line="317" w:before="0" w:after="0"/>
        <w:ind w:left="57" w:right="0" w:firstLine="510"/>
        <w:jc w:val="both"/>
        <w:rPr/>
      </w:pPr>
      <w:r>
        <w:rPr>
          <w:rFonts w:ascii="Times New Roman" w:hAnsi="Times New Roman"/>
          <w:spacing w:val="-10"/>
          <w:sz w:val="28"/>
          <w:szCs w:val="28"/>
          <w:lang w:val="ru-RU"/>
        </w:rPr>
        <w:t xml:space="preserve">8.2. 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Аникоррупционный мониторинг </w:t>
      </w:r>
      <w:r>
        <w:rPr>
          <w:rFonts w:ascii="Times New Roman" w:hAnsi="Times New Roman"/>
          <w:sz w:val="28"/>
          <w:szCs w:val="28"/>
          <w:lang w:val="ru-RU"/>
        </w:rPr>
        <w:t>осуществляется путем:</w:t>
      </w:r>
    </w:p>
    <w:p>
      <w:pPr>
        <w:pStyle w:val="Normal"/>
        <w:shd w:val="clear" w:color="auto" w:fill="FFFFFF"/>
        <w:tabs>
          <w:tab w:val="left" w:pos="480" w:leader="none"/>
        </w:tabs>
        <w:spacing w:lineRule="exact" w:line="317" w:before="5" w:after="0"/>
        <w:ind w:left="72" w:right="14" w:hanging="0"/>
        <w:jc w:val="both"/>
        <w:rPr/>
      </w:pPr>
      <w:r>
        <w:rPr>
          <w:rFonts w:ascii="Times New Roman" w:hAnsi="Times New Roman"/>
          <w:spacing w:val="-25"/>
          <w:sz w:val="28"/>
          <w:szCs w:val="28"/>
          <w:lang w:val="ru-RU"/>
        </w:rPr>
        <w:tab/>
        <w:t xml:space="preserve"> 1) </w:t>
      </w:r>
      <w:r>
        <w:rPr>
          <w:rFonts w:ascii="Times New Roman" w:hAnsi="Times New Roman"/>
          <w:sz w:val="28"/>
          <w:szCs w:val="28"/>
          <w:lang w:val="ru-RU"/>
        </w:rPr>
        <w:t xml:space="preserve">выявления в муниципальных нормативных правовых актах </w:t>
      </w:r>
      <w:r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Ипатовского округа </w:t>
      </w:r>
      <w:r>
        <w:rPr>
          <w:rFonts w:ascii="Times New Roman" w:hAnsi="Times New Roman"/>
          <w:sz w:val="28"/>
          <w:szCs w:val="28"/>
          <w:lang w:val="ru-RU"/>
        </w:rPr>
        <w:t>положений, содержащих коррупциогенные факторы;</w:t>
      </w:r>
    </w:p>
    <w:p>
      <w:pPr>
        <w:pStyle w:val="Normal"/>
        <w:widowControl w:val="false"/>
        <w:shd w:val="clear" w:color="auto" w:fill="FFFFFF"/>
        <w:tabs>
          <w:tab w:val="left" w:pos="389" w:leader="none"/>
        </w:tabs>
        <w:spacing w:lineRule="exact" w:line="317"/>
        <w:ind w:right="14" w:hanging="0"/>
        <w:jc w:val="both"/>
        <w:rPr/>
      </w:pPr>
      <w:r>
        <w:rPr>
          <w:rFonts w:ascii="Times New Roman" w:hAnsi="Times New Roman"/>
          <w:spacing w:val="-1"/>
          <w:sz w:val="28"/>
          <w:szCs w:val="28"/>
          <w:lang w:val="ru-RU"/>
        </w:rPr>
        <w:tab/>
        <w:t xml:space="preserve">  2) оценки эффективности применения муниципальных нормативных правовых </w:t>
      </w:r>
      <w:r>
        <w:rPr>
          <w:rFonts w:ascii="Times New Roman" w:hAnsi="Times New Roman"/>
          <w:sz w:val="28"/>
          <w:szCs w:val="28"/>
          <w:lang w:val="ru-RU"/>
        </w:rPr>
        <w:t xml:space="preserve">актов </w:t>
      </w:r>
      <w:r>
        <w:rPr>
          <w:rFonts w:ascii="Times New Roman" w:hAnsi="Times New Roman"/>
          <w:bCs/>
          <w:spacing w:val="-1"/>
          <w:sz w:val="28"/>
          <w:szCs w:val="28"/>
          <w:lang w:val="ru-RU"/>
        </w:rPr>
        <w:t xml:space="preserve">Ипатовского округа </w:t>
      </w:r>
      <w:r>
        <w:rPr>
          <w:rFonts w:ascii="Times New Roman" w:hAnsi="Times New Roman"/>
          <w:sz w:val="28"/>
          <w:szCs w:val="28"/>
          <w:lang w:val="ru-RU"/>
        </w:rPr>
        <w:t>по предупреждению коррупционных правонарушений;</w:t>
      </w:r>
    </w:p>
    <w:p>
      <w:pPr>
        <w:pStyle w:val="Normal"/>
        <w:widowControl w:val="false"/>
        <w:shd w:val="clear" w:color="auto" w:fill="FFFFFF"/>
        <w:tabs>
          <w:tab w:val="left" w:pos="389" w:leader="none"/>
        </w:tabs>
        <w:spacing w:lineRule="exact" w:line="317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 3</w:t>
      </w:r>
      <w:r>
        <w:rPr>
          <w:rFonts w:ascii="Times New Roman" w:hAnsi="Times New Roman"/>
          <w:spacing w:val="-11"/>
          <w:sz w:val="28"/>
          <w:szCs w:val="28"/>
          <w:lang w:val="ru-RU"/>
        </w:rPr>
        <w:t xml:space="preserve">) </w:t>
      </w:r>
      <w:r>
        <w:rPr>
          <w:rFonts w:ascii="Times New Roman" w:hAnsi="Times New Roman"/>
          <w:sz w:val="28"/>
          <w:szCs w:val="28"/>
          <w:lang w:val="ru-RU"/>
        </w:rPr>
        <w:t>анализа правоприменительной и судебной практики муниципальных нормативных правовых актов администрации;</w:t>
      </w:r>
    </w:p>
    <w:p>
      <w:pPr>
        <w:pStyle w:val="Normal"/>
        <w:widowControl/>
        <w:shd w:val="clear" w:color="auto" w:fill="FFFFFF"/>
        <w:tabs>
          <w:tab w:val="left" w:pos="538" w:leader="none"/>
        </w:tabs>
        <w:suppressAutoHyphens w:val="false"/>
        <w:bidi w:val="0"/>
        <w:spacing w:lineRule="exact" w:line="322" w:before="0" w:after="0"/>
        <w:ind w:left="57" w:right="57" w:firstLine="510"/>
        <w:jc w:val="both"/>
        <w:rPr/>
      </w:pPr>
      <w:r>
        <w:rPr>
          <w:rFonts w:ascii="Times New Roman" w:hAnsi="Times New Roman"/>
          <w:spacing w:val="-13"/>
          <w:sz w:val="28"/>
          <w:szCs w:val="28"/>
          <w:lang w:val="ru-RU"/>
        </w:rPr>
        <w:t xml:space="preserve">5) </w:t>
      </w:r>
      <w:r>
        <w:rPr>
          <w:rFonts w:ascii="Times New Roman" w:hAnsi="Times New Roman"/>
          <w:sz w:val="28"/>
          <w:szCs w:val="28"/>
          <w:lang w:val="ru-RU"/>
        </w:rPr>
        <w:t>проведения мероприятий по оценке эффективности мер противодействия коррупции;</w:t>
      </w:r>
    </w:p>
    <w:p>
      <w:pPr>
        <w:pStyle w:val="Normal"/>
        <w:widowControl/>
        <w:shd w:val="clear" w:color="auto" w:fill="FFFFFF"/>
        <w:tabs>
          <w:tab w:val="left" w:pos="538" w:leader="none"/>
        </w:tabs>
        <w:suppressAutoHyphens w:val="false"/>
        <w:bidi w:val="0"/>
        <w:spacing w:lineRule="exact" w:line="322" w:before="0" w:after="0"/>
        <w:ind w:left="57" w:right="57" w:firstLine="51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val="ru-RU"/>
        </w:rPr>
        <w:t>6) подготовки предложений по совершенствованию муниципальных нормативных правовых актов Ипатовского округа;</w:t>
      </w:r>
    </w:p>
    <w:p>
      <w:pPr>
        <w:pStyle w:val="Normal"/>
        <w:widowControl/>
        <w:shd w:val="clear" w:color="auto" w:fill="FFFFFF"/>
        <w:tabs>
          <w:tab w:val="left" w:pos="538" w:leader="none"/>
        </w:tabs>
        <w:suppressAutoHyphens w:val="false"/>
        <w:bidi w:val="0"/>
        <w:spacing w:lineRule="exact" w:line="322" w:before="0" w:after="0"/>
        <w:ind w:left="57" w:right="57" w:firstLine="51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val="ru-RU"/>
        </w:rPr>
        <w:t>7) подготовки предложений по совершенствованию федерального законодательства и законодательства Ставропольского края.</w:t>
      </w:r>
    </w:p>
    <w:p>
      <w:pPr>
        <w:pStyle w:val="Normal"/>
        <w:widowControl/>
        <w:shd w:val="clear" w:color="auto" w:fill="FFFFFF"/>
        <w:tabs>
          <w:tab w:val="left" w:pos="538" w:leader="none"/>
        </w:tabs>
        <w:suppressAutoHyphens w:val="false"/>
        <w:bidi w:val="0"/>
        <w:spacing w:lineRule="exact" w:line="322" w:before="0" w:after="0"/>
        <w:ind w:left="57" w:right="57" w:firstLine="51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</w:r>
    </w:p>
    <w:p>
      <w:pPr>
        <w:pStyle w:val="Normal"/>
        <w:widowControl/>
        <w:shd w:val="clear" w:color="auto" w:fill="FFFFFF"/>
        <w:tabs>
          <w:tab w:val="left" w:pos="538" w:leader="none"/>
        </w:tabs>
        <w:suppressAutoHyphens w:val="false"/>
        <w:bidi w:val="0"/>
        <w:spacing w:lineRule="exact" w:line="322" w:before="0" w:after="0"/>
        <w:ind w:left="57" w:right="57" w:firstLine="51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8.3. Результаты Антикоррупционного мониторинга учитываются </w:t>
      </w:r>
      <w:r>
        <w:rPr>
          <w:rFonts w:ascii="Times New Roman" w:hAnsi="Times New Roman"/>
          <w:b w:val="false"/>
          <w:bCs w:val="false"/>
          <w:i w:val="false"/>
          <w:strike w:val="false"/>
          <w:dstrike w:val="false"/>
          <w:sz w:val="28"/>
          <w:szCs w:val="28"/>
          <w:u w:val="none"/>
          <w:lang w:val="ru-RU"/>
        </w:rPr>
        <w:t>при разработке проекта программы по противодействию коррупции,</w:t>
      </w:r>
      <w:r>
        <w:rPr>
          <w:rFonts w:ascii="Times New Roman" w:hAnsi="Times New Roman"/>
          <w:b/>
          <w:bCs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>а так же при подготовке ежегодного доклада о деятельности в области противодействия коррупции.</w:t>
      </w:r>
    </w:p>
    <w:p>
      <w:pPr>
        <w:pStyle w:val="Normal"/>
        <w:widowControl/>
        <w:shd w:val="clear" w:color="auto" w:fill="FFFFFF"/>
        <w:tabs>
          <w:tab w:val="left" w:pos="538" w:leader="none"/>
        </w:tabs>
        <w:suppressAutoHyphens w:val="false"/>
        <w:bidi w:val="0"/>
        <w:spacing w:lineRule="exact" w:line="322" w:before="0" w:after="0"/>
        <w:ind w:left="57" w:right="57" w:firstLine="51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</w:r>
    </w:p>
    <w:p>
      <w:pPr>
        <w:pStyle w:val="Normal"/>
        <w:widowControl/>
        <w:shd w:val="clear" w:color="auto" w:fill="FFFFFF"/>
        <w:tabs>
          <w:tab w:val="left" w:pos="538" w:leader="none"/>
        </w:tabs>
        <w:suppressAutoHyphens w:val="false"/>
        <w:bidi w:val="0"/>
        <w:spacing w:lineRule="exact" w:line="322" w:before="0" w:after="0"/>
        <w:ind w:left="57" w:right="57" w:firstLine="51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8.4. Антикоррупционный мониторинг проводится отделами аппарата администрации, </w:t>
      </w:r>
      <w:bookmarkStart w:id="2" w:name="__DdeLink__148_279401946"/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>управлениями (отделами, комитетом) со статусом юридического лица администрации</w:t>
      </w:r>
      <w:bookmarkEnd w:id="2"/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 в рамках своих полномочий, в порядке утвержденном постановлением администрации.</w:t>
      </w:r>
    </w:p>
    <w:p>
      <w:pPr>
        <w:pStyle w:val="Normal"/>
        <w:widowControl/>
        <w:shd w:val="clear" w:color="auto" w:fill="FFFFFF"/>
        <w:tabs>
          <w:tab w:val="left" w:pos="538" w:leader="none"/>
        </w:tabs>
        <w:suppressAutoHyphens w:val="false"/>
        <w:bidi w:val="0"/>
        <w:spacing w:lineRule="exact" w:line="322" w:before="0" w:after="0"/>
        <w:ind w:left="57" w:right="57" w:firstLine="51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</w:r>
    </w:p>
    <w:p>
      <w:pPr>
        <w:pStyle w:val="Normal"/>
        <w:shd w:val="clear" w:color="auto" w:fill="FFFFFF"/>
        <w:spacing w:lineRule="exact" w:line="322"/>
        <w:ind w:left="787" w:right="518" w:hanging="0"/>
        <w:jc w:val="center"/>
        <w:rPr/>
      </w:pP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9.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2"/>
          <w:sz w:val="28"/>
          <w:szCs w:val="28"/>
          <w:u w:val="none"/>
          <w:lang w:val="ru-RU"/>
        </w:rPr>
        <w:t xml:space="preserve"> Соблюдение ограничений, запретов и обязанностей лицами, замещающими должности муниципальной службы </w:t>
      </w:r>
    </w:p>
    <w:p>
      <w:pPr>
        <w:pStyle w:val="Normal"/>
        <w:shd w:val="clear" w:color="auto" w:fill="FFFFFF"/>
        <w:spacing w:lineRule="exact" w:line="322"/>
        <w:ind w:left="2261" w:right="518" w:hanging="1474"/>
        <w:jc w:val="center"/>
        <w:rPr>
          <w:rFonts w:ascii="Times New Roman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pacing w:val="-2"/>
          <w:sz w:val="28"/>
          <w:szCs w:val="28"/>
          <w:lang w:val="ru-RU"/>
        </w:rPr>
      </w:r>
    </w:p>
    <w:p>
      <w:pPr>
        <w:pStyle w:val="Normal"/>
        <w:widowControl/>
        <w:shd w:val="clear" w:color="auto" w:fill="FFFFFF"/>
        <w:tabs>
          <w:tab w:val="left" w:pos="792" w:leader="none"/>
        </w:tabs>
        <w:suppressAutoHyphens w:val="false"/>
        <w:bidi w:val="0"/>
        <w:spacing w:lineRule="exact" w:line="317" w:before="0" w:after="0"/>
        <w:ind w:left="57" w:right="57" w:firstLine="510"/>
        <w:jc w:val="both"/>
        <w:rPr/>
      </w:pPr>
      <w:r>
        <w:rPr>
          <w:rFonts w:ascii="Times New Roman" w:hAnsi="Times New Roman"/>
          <w:spacing w:val="-8"/>
          <w:sz w:val="28"/>
          <w:szCs w:val="28"/>
          <w:lang w:val="ru-RU"/>
        </w:rPr>
        <w:t xml:space="preserve">9.1.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  <w:t xml:space="preserve">Соблюдение ограничений, запретов и обязанностей лицами, замещающими должности 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2"/>
          <w:sz w:val="28"/>
          <w:szCs w:val="28"/>
          <w:u w:val="none"/>
          <w:lang w:val="ru-RU"/>
        </w:rPr>
        <w:t>муниципальной службы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  <w:t>, осуществляется в порядке, устанавливаемом федеральным законодательством и законодательством Ставропольского края.</w:t>
      </w:r>
    </w:p>
    <w:p>
      <w:pPr>
        <w:pStyle w:val="Normal"/>
        <w:widowControl/>
        <w:shd w:val="clear" w:color="auto" w:fill="FFFFFF"/>
        <w:tabs>
          <w:tab w:val="left" w:pos="792" w:leader="none"/>
        </w:tabs>
        <w:suppressAutoHyphens w:val="false"/>
        <w:bidi w:val="0"/>
        <w:spacing w:lineRule="exact" w:line="317" w:before="0" w:after="0"/>
        <w:ind w:left="57" w:right="57" w:firstLine="510"/>
        <w:jc w:val="both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pacing w:val="-8"/>
          <w:sz w:val="28"/>
          <w:szCs w:val="28"/>
          <w:u w:val="none"/>
          <w:lang w:val="ru-RU"/>
        </w:rPr>
      </w:r>
    </w:p>
    <w:p>
      <w:pPr>
        <w:pStyle w:val="Normal"/>
        <w:shd w:val="clear" w:color="auto" w:fill="FFFFFF"/>
        <w:spacing w:lineRule="exact" w:line="322"/>
        <w:ind w:left="67" w:right="5" w:hanging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10. Административные регламенты исполнения муниципальных функций и административные регламенты предоставления муниципальных услуг</w:t>
      </w:r>
    </w:p>
    <w:p>
      <w:pPr>
        <w:pStyle w:val="Normal"/>
        <w:widowControl/>
        <w:shd w:val="clear" w:color="auto" w:fill="FFFFFF"/>
        <w:tabs>
          <w:tab w:val="left" w:pos="581" w:leader="none"/>
        </w:tabs>
        <w:suppressAutoHyphens w:val="false"/>
        <w:bidi w:val="0"/>
        <w:spacing w:lineRule="exact" w:line="317" w:before="322" w:after="0"/>
        <w:ind w:left="57" w:right="0" w:firstLine="567"/>
        <w:jc w:val="both"/>
        <w:rPr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  <w:lang w:val="ru-RU"/>
        </w:rPr>
        <w:t xml:space="preserve">10.1. </w:t>
      </w:r>
      <w:r>
        <w:rPr>
          <w:rFonts w:ascii="Times New Roman" w:hAnsi="Times New Roman"/>
          <w:sz w:val="28"/>
          <w:szCs w:val="28"/>
          <w:lang w:val="ru-RU"/>
        </w:rPr>
        <w:t>В целях обеспечения антикоррупционности административных процедур, исключения возможности возникновения коррупциогенных факторов и повышения прозрачности своей деятельности администрацией разрабатываются административные регламенты исполнения муниципальных функций и административные регламенты предоставления муниципальных услуг (далее - административные регламенты).</w:t>
      </w:r>
    </w:p>
    <w:p>
      <w:pPr>
        <w:pStyle w:val="Normal"/>
        <w:widowControl/>
        <w:shd w:val="clear" w:color="auto" w:fill="FFFFFF"/>
        <w:tabs>
          <w:tab w:val="left" w:pos="581" w:leader="none"/>
        </w:tabs>
        <w:suppressAutoHyphens w:val="false"/>
        <w:bidi w:val="0"/>
        <w:spacing w:lineRule="exact" w:line="317" w:before="322" w:after="0"/>
        <w:ind w:left="57" w:right="0" w:firstLine="510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10.2.</w:t>
      </w:r>
      <w:r>
        <w:rPr>
          <w:rFonts w:ascii="Arial" w:hAnsi="Arial"/>
          <w:b w:val="false"/>
          <w:i w:val="false"/>
          <w:strike w:val="false"/>
          <w:dstrike w:val="false"/>
          <w:sz w:val="20"/>
          <w:szCs w:val="28"/>
          <w:u w:val="none"/>
          <w:lang w:val="ru-RU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Административные регламенты определяют сроки и последовательность действий администрации, порядок взаимодействия между её структурными подразделениями и должностными лицами, с физическими и юридическими лицами, а также взаимодействия с государственными органами,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>другими органами местного самоуправления,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  <w:lang w:val="ru-RU"/>
        </w:rPr>
        <w:t xml:space="preserve"> учреждениями и организациями при исполнении муниципальных функций или предоставлении муниципальных услуг.</w:t>
      </w:r>
    </w:p>
    <w:p>
      <w:pPr>
        <w:pStyle w:val="Normal"/>
        <w:spacing w:before="200" w:after="0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10.3</w:t>
      </w: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 xml:space="preserve">.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Административные регламенты разрабатываются администрацией в соответствии с федеральным законодательством и законодательством Ставропольского края и подлежат обязательной антикоррупционной экспертизе.</w:t>
      </w:r>
    </w:p>
    <w:p>
      <w:pPr>
        <w:pStyle w:val="Normal"/>
        <w:shd w:val="clear" w:color="auto" w:fill="FFFFFF"/>
        <w:spacing w:lineRule="exact" w:line="317" w:before="274" w:after="0"/>
        <w:ind w:left="38" w:firstLine="710"/>
        <w:jc w:val="both"/>
        <w:rPr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11. Направление в прокуратуру Ипатовского района Ставропольского края муниципальных нормативных правовых актов администрации 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exact" w:line="322" w:before="278" w:after="0"/>
        <w:ind w:left="0" w:right="0" w:firstLine="567"/>
        <w:jc w:val="both"/>
        <w:rPr/>
      </w:pPr>
      <w:r>
        <w:rPr>
          <w:rFonts w:ascii="Times New Roman" w:hAnsi="Times New Roman"/>
          <w:spacing w:val="-1"/>
          <w:sz w:val="28"/>
          <w:szCs w:val="28"/>
          <w:lang w:val="ru-RU"/>
        </w:rPr>
        <w:t>Муниципальные н</w:t>
      </w:r>
      <w:r>
        <w:rPr>
          <w:rFonts w:ascii="Times New Roman" w:hAnsi="Times New Roman"/>
          <w:b w:val="false"/>
          <w:i w:val="false"/>
          <w:strike w:val="false"/>
          <w:dstrike w:val="false"/>
          <w:spacing w:val="-1"/>
          <w:sz w:val="28"/>
          <w:szCs w:val="28"/>
          <w:u w:val="none"/>
          <w:lang w:val="ru-RU"/>
        </w:rPr>
        <w:t>ормативные правовые акты, принятые администрацией, направляются в прокуратуру Ипатовского района Ставропольского края в соответствии с соглашением о взаимодействии в сфере обеспечения единого правового пространства, заключенного между администрацией и прокуратурой Ипатовского района Ставропольского края.</w:t>
      </w:r>
    </w:p>
    <w:p>
      <w:pPr>
        <w:pStyle w:val="Normal"/>
        <w:shd w:val="clear" w:color="auto" w:fill="FFFFFF"/>
        <w:spacing w:before="312" w:after="0"/>
        <w:ind w:left="485" w:hanging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12. Взаимодействие администрации с общественными объединениями и гражданами</w:t>
      </w:r>
    </w:p>
    <w:p>
      <w:pPr>
        <w:pStyle w:val="Normal"/>
        <w:shd w:val="clear" w:color="auto" w:fill="FFFFFF"/>
        <w:spacing w:lineRule="exact" w:line="322" w:before="317" w:after="0"/>
        <w:ind w:left="29" w:right="43" w:firstLine="456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Взаимодействие администрации с общественными объединениями и гражданами по вопросам противодействия коррупции осуществляется в соответствии с требованиями федерального законодательства.</w:t>
      </w:r>
    </w:p>
    <w:p>
      <w:pPr>
        <w:pStyle w:val="Normal"/>
        <w:shd w:val="clear" w:color="auto" w:fill="FFFFFF"/>
        <w:ind w:left="48" w:hanging="0"/>
        <w:jc w:val="center"/>
        <w:rPr>
          <w:rFonts w:ascii="Times New Roman" w:hAnsi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</w:r>
    </w:p>
    <w:p>
      <w:pPr>
        <w:pStyle w:val="Normal"/>
        <w:shd w:val="clear" w:color="auto" w:fill="FFFFFF"/>
        <w:ind w:left="48" w:hanging="0"/>
        <w:jc w:val="center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>11. Финансирование расходов, связанных с реализацией настоящего Положения</w:t>
      </w:r>
    </w:p>
    <w:p>
      <w:pPr>
        <w:pStyle w:val="Normal"/>
        <w:shd w:val="clear" w:color="auto" w:fill="FFFFFF"/>
        <w:ind w:left="14" w:right="48" w:hanging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hd w:val="clear" w:color="auto" w:fill="FFFFFF"/>
        <w:ind w:left="14" w:right="48" w:firstLine="694"/>
        <w:jc w:val="both"/>
        <w:rPr/>
      </w:pPr>
      <w:r>
        <w:rPr>
          <w:rFonts w:ascii="Times New Roman" w:hAnsi="Times New Roman"/>
          <w:sz w:val="28"/>
          <w:szCs w:val="28"/>
          <w:lang w:val="ru-RU"/>
        </w:rPr>
        <w:t>Финансирование расходов, связанных с реализацией настоящего Положения, осуществляется в пределах средств бюджета Ипатовского округа, предусмотренных на реализацию мероприятий программы (плана) по противодействию коррупции</w:t>
      </w: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в администрации.</w:t>
      </w:r>
    </w:p>
    <w:p>
      <w:pPr>
        <w:pStyle w:val="Normal"/>
        <w:shd w:val="clear" w:color="auto" w:fill="FFFFFF"/>
        <w:ind w:left="14" w:right="48" w:firstLine="694"/>
        <w:jc w:val="both"/>
        <w:rPr/>
      </w:pPr>
      <w:r>
        <w:rPr/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1758950</wp:posOffset>
                </wp:positionH>
                <wp:positionV relativeFrom="paragraph">
                  <wp:posOffset>1308735</wp:posOffset>
                </wp:positionV>
                <wp:extent cx="2426970" cy="8255"/>
                <wp:effectExtent l="0" t="0" r="0" b="0"/>
                <wp:wrapNone/>
                <wp:docPr id="1" name="графический объект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6400" cy="7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type w:val="nextPage"/>
      <w:pgSz w:w="11906" w:h="16838"/>
      <w:pgMar w:left="1985" w:right="567" w:header="0" w:top="1134" w:footer="0" w:bottom="102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0075"/>
    <w:pPr>
      <w:widowControl/>
      <w:suppressAutoHyphens w:val="false"/>
      <w:bidi w:val="0"/>
      <w:spacing w:lineRule="auto" w:line="240" w:before="0" w:after="0"/>
      <w:jc w:val="left"/>
    </w:pPr>
    <w:rPr>
      <w:rFonts w:ascii="Calibri" w:hAnsi="Calibri" w:eastAsia="" w:cs="Times New Roman" w:eastAsiaTheme="minorEastAsia"/>
      <w:color w:val="00000A"/>
      <w:sz w:val="24"/>
      <w:szCs w:val="24"/>
      <w:lang w:val="en-US" w:eastAsia="en-US" w:bidi="en-US"/>
    </w:rPr>
  </w:style>
  <w:style w:type="paragraph" w:styleId="1">
    <w:name w:val="Heading 1"/>
    <w:basedOn w:val="Normal"/>
    <w:link w:val="10"/>
    <w:uiPriority w:val="9"/>
    <w:qFormat/>
    <w:rsid w:val="00d2150d"/>
    <w:pPr>
      <w:keepNext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link w:val="20"/>
    <w:uiPriority w:val="9"/>
    <w:semiHidden/>
    <w:unhideWhenUsed/>
    <w:qFormat/>
    <w:rsid w:val="00d2150d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link w:val="30"/>
    <w:uiPriority w:val="9"/>
    <w:semiHidden/>
    <w:unhideWhenUsed/>
    <w:qFormat/>
    <w:rsid w:val="00d2150d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d2150d"/>
    <w:pPr>
      <w:keepNext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Normal"/>
    <w:link w:val="50"/>
    <w:uiPriority w:val="9"/>
    <w:semiHidden/>
    <w:unhideWhenUsed/>
    <w:qFormat/>
    <w:rsid w:val="00d2150d"/>
    <w:pPr>
      <w:keepNext/>
      <w:keepLines/>
      <w:spacing w:before="200" w:after="0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paragraph" w:styleId="6">
    <w:name w:val="Heading 6"/>
    <w:basedOn w:val="Normal"/>
    <w:link w:val="60"/>
    <w:uiPriority w:val="9"/>
    <w:semiHidden/>
    <w:unhideWhenUsed/>
    <w:qFormat/>
    <w:rsid w:val="00d2150d"/>
    <w:pPr>
      <w:keepNext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7">
    <w:name w:val="Heading 7"/>
    <w:basedOn w:val="Normal"/>
    <w:link w:val="70"/>
    <w:uiPriority w:val="9"/>
    <w:semiHidden/>
    <w:unhideWhenUsed/>
    <w:qFormat/>
    <w:rsid w:val="00d2150d"/>
    <w:pPr>
      <w:keepNext/>
      <w:keepLines/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link w:val="80"/>
    <w:uiPriority w:val="9"/>
    <w:semiHidden/>
    <w:unhideWhenUsed/>
    <w:qFormat/>
    <w:rsid w:val="00d2150d"/>
    <w:pPr>
      <w:keepNext/>
      <w:keepLines/>
      <w:spacing w:before="200" w:after="0"/>
      <w:outlineLvl w:val="7"/>
    </w:pPr>
    <w:rPr>
      <w:rFonts w:ascii="Cambria" w:hAnsi="Cambria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9">
    <w:name w:val="Heading 9"/>
    <w:basedOn w:val="Normal"/>
    <w:link w:val="90"/>
    <w:uiPriority w:val="9"/>
    <w:semiHidden/>
    <w:unhideWhenUsed/>
    <w:qFormat/>
    <w:rsid w:val="00d2150d"/>
    <w:pPr>
      <w:keepNext/>
      <w:keepLines/>
      <w:spacing w:before="200" w:after="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d2150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1" w:customStyle="1">
    <w:name w:val="Заголовок 5 Знак"/>
    <w:basedOn w:val="DefaultParagraphFont"/>
    <w:link w:val="5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color w:val="243F60" w:themeColor="accent1" w:themeShade="7f"/>
    </w:rPr>
  </w:style>
  <w:style w:type="character" w:styleId="61" w:customStyle="1">
    <w:name w:val="Заголовок 6 Знак"/>
    <w:basedOn w:val="DefaultParagraphFont"/>
    <w:link w:val="6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1" w:customStyle="1">
    <w:name w:val="Заголовок 7 Знак"/>
    <w:basedOn w:val="DefaultParagraphFont"/>
    <w:link w:val="7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1" w:customStyle="1">
    <w:name w:val="Заголовок 8 Знак"/>
    <w:basedOn w:val="DefaultParagraphFont"/>
    <w:link w:val="8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1" w:customStyle="1">
    <w:name w:val="Заголовок 9 Знак"/>
    <w:basedOn w:val="DefaultParagraphFont"/>
    <w:link w:val="9"/>
    <w:uiPriority w:val="9"/>
    <w:qFormat/>
    <w:rsid w:val="00d2150d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yle5" w:customStyle="1">
    <w:name w:val="Название Знак"/>
    <w:basedOn w:val="DefaultParagraphFont"/>
    <w:link w:val="a4"/>
    <w:uiPriority w:val="10"/>
    <w:qFormat/>
    <w:rsid w:val="00d2150d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character" w:styleId="Style6" w:customStyle="1">
    <w:name w:val="Подзаголовок Знак"/>
    <w:basedOn w:val="DefaultParagraphFont"/>
    <w:link w:val="a6"/>
    <w:uiPriority w:val="11"/>
    <w:qFormat/>
    <w:rsid w:val="00d2150d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2150d"/>
    <w:rPr>
      <w:b/>
      <w:bCs/>
    </w:rPr>
  </w:style>
  <w:style w:type="character" w:styleId="Style7">
    <w:name w:val="Выделение"/>
    <w:basedOn w:val="DefaultParagraphFont"/>
    <w:uiPriority w:val="20"/>
    <w:qFormat/>
    <w:rsid w:val="00d2150d"/>
    <w:rPr>
      <w:i/>
      <w:iCs/>
    </w:rPr>
  </w:style>
  <w:style w:type="character" w:styleId="Style8" w:customStyle="1">
    <w:name w:val="Без интервала Знак"/>
    <w:basedOn w:val="DefaultParagraphFont"/>
    <w:link w:val="aa"/>
    <w:uiPriority w:val="1"/>
    <w:qFormat/>
    <w:rsid w:val="00276656"/>
    <w:rPr/>
  </w:style>
  <w:style w:type="character" w:styleId="22" w:customStyle="1">
    <w:name w:val="Цитата 2 Знак"/>
    <w:basedOn w:val="DefaultParagraphFont"/>
    <w:link w:val="21"/>
    <w:uiPriority w:val="29"/>
    <w:qFormat/>
    <w:rsid w:val="00d2150d"/>
    <w:rPr>
      <w:i/>
      <w:iCs/>
      <w:color w:val="000000" w:themeColor="text1"/>
    </w:rPr>
  </w:style>
  <w:style w:type="character" w:styleId="Style9" w:customStyle="1">
    <w:name w:val="Выделенная цитата Знак"/>
    <w:basedOn w:val="DefaultParagraphFont"/>
    <w:link w:val="ad"/>
    <w:uiPriority w:val="30"/>
    <w:qFormat/>
    <w:rsid w:val="00d2150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2150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2150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2150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2150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2150d"/>
    <w:rPr>
      <w:b/>
      <w:bCs/>
      <w:smallCaps/>
      <w:spacing w:val="5"/>
    </w:rPr>
  </w:style>
  <w:style w:type="character" w:styleId="Style10">
    <w:name w:val="Интернет-ссылка"/>
    <w:basedOn w:val="DefaultParagraphFont"/>
    <w:uiPriority w:val="99"/>
    <w:semiHidden/>
    <w:unhideWhenUsed/>
    <w:rsid w:val="00df0075"/>
    <w:rPr>
      <w:color w:val="0000FF"/>
      <w:u w:val="single"/>
    </w:rPr>
  </w:style>
  <w:style w:type="character" w:styleId="Style11" w:customStyle="1">
    <w:name w:val="Текст выноски Знак"/>
    <w:basedOn w:val="DefaultParagraphFont"/>
    <w:link w:val="af8"/>
    <w:uiPriority w:val="99"/>
    <w:semiHidden/>
    <w:qFormat/>
    <w:rsid w:val="00df0075"/>
    <w:rPr>
      <w:rFonts w:ascii="Tahoma" w:hAnsi="Tahoma" w:eastAsia="" w:cs="Tahoma" w:eastAsiaTheme="minorEastAsia"/>
      <w:sz w:val="16"/>
      <w:szCs w:val="16"/>
    </w:rPr>
  </w:style>
  <w:style w:type="character" w:styleId="23" w:customStyle="1">
    <w:name w:val="Основной текст 2 Знак"/>
    <w:basedOn w:val="DefaultParagraphFont"/>
    <w:link w:val="23"/>
    <w:uiPriority w:val="99"/>
    <w:semiHidden/>
    <w:qFormat/>
    <w:rsid w:val="000f4b4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Style12">
    <w:name w:val="Выделение жирным"/>
    <w:qFormat/>
    <w:rPr>
      <w:b/>
      <w:bCs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uiPriority w:val="35"/>
    <w:semiHidden/>
    <w:unhideWhenUsed/>
    <w:qFormat/>
    <w:rsid w:val="00d2150d"/>
    <w:pPr/>
    <w:rPr>
      <w:b/>
      <w:bCs/>
      <w:color w:val="4F81BD" w:themeColor="accent1"/>
      <w:sz w:val="18"/>
      <w:szCs w:val="18"/>
    </w:rPr>
  </w:style>
  <w:style w:type="paragraph" w:styleId="Style18">
    <w:name w:val="Title"/>
    <w:basedOn w:val="Normal"/>
    <w:link w:val="a5"/>
    <w:uiPriority w:val="10"/>
    <w:qFormat/>
    <w:rsid w:val="00d2150d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sz w:val="52"/>
      <w:szCs w:val="52"/>
    </w:rPr>
  </w:style>
  <w:style w:type="paragraph" w:styleId="Style19">
    <w:name w:val="Subtitle"/>
    <w:basedOn w:val="Normal"/>
    <w:link w:val="a7"/>
    <w:uiPriority w:val="11"/>
    <w:qFormat/>
    <w:rsid w:val="00d2150d"/>
    <w:pPr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</w:rPr>
  </w:style>
  <w:style w:type="paragraph" w:styleId="NoSpacing">
    <w:name w:val="No Spacing"/>
    <w:link w:val="ab"/>
    <w:uiPriority w:val="1"/>
    <w:qFormat/>
    <w:rsid w:val="00d2150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4"/>
      <w:szCs w:val="2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2150d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link w:val="22"/>
    <w:uiPriority w:val="29"/>
    <w:qFormat/>
    <w:rsid w:val="00d2150d"/>
    <w:pPr/>
    <w:rPr>
      <w:i/>
      <w:iCs/>
      <w:color w:val="000000" w:themeColor="text1"/>
    </w:rPr>
  </w:style>
  <w:style w:type="paragraph" w:styleId="IntenseQuote">
    <w:name w:val="Intense Quote"/>
    <w:basedOn w:val="Normal"/>
    <w:link w:val="ae"/>
    <w:uiPriority w:val="30"/>
    <w:qFormat/>
    <w:rsid w:val="00d2150d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1"/>
    <w:uiPriority w:val="39"/>
    <w:semiHidden/>
    <w:unhideWhenUsed/>
    <w:qFormat/>
    <w:rsid w:val="00d2150d"/>
    <w:pPr/>
    <w:rPr/>
  </w:style>
  <w:style w:type="paragraph" w:styleId="NormalWeb">
    <w:name w:val="Normal (Web)"/>
    <w:basedOn w:val="Normal"/>
    <w:uiPriority w:val="99"/>
    <w:qFormat/>
    <w:rsid w:val="00df0075"/>
    <w:pPr>
      <w:spacing w:beforeAutospacing="1" w:afterAutospacing="1"/>
    </w:pPr>
    <w:rPr/>
  </w:style>
  <w:style w:type="paragraph" w:styleId="Menutop" w:customStyle="1">
    <w:name w:val="menutop"/>
    <w:basedOn w:val="Normal"/>
    <w:qFormat/>
    <w:rsid w:val="00df0075"/>
    <w:pPr>
      <w:spacing w:beforeAutospacing="1" w:afterAutospacing="1"/>
    </w:pPr>
    <w:rPr/>
  </w:style>
  <w:style w:type="paragraph" w:styleId="BalloonText">
    <w:name w:val="Balloon Text"/>
    <w:basedOn w:val="Normal"/>
    <w:link w:val="af9"/>
    <w:uiPriority w:val="99"/>
    <w:semiHidden/>
    <w:unhideWhenUsed/>
    <w:qFormat/>
    <w:rsid w:val="00df0075"/>
    <w:pPr/>
    <w:rPr>
      <w:rFonts w:ascii="Tahoma" w:hAnsi="Tahoma" w:cs="Tahoma"/>
      <w:sz w:val="16"/>
      <w:szCs w:val="16"/>
    </w:rPr>
  </w:style>
  <w:style w:type="paragraph" w:styleId="Style20" w:customStyle="1">
    <w:name w:val="?????????? ???????"/>
    <w:basedOn w:val="Normal"/>
    <w:qFormat/>
    <w:rsid w:val="009545fa"/>
    <w:pPr>
      <w:widowControl w:val="false"/>
      <w:suppressLineNumbers/>
      <w:suppressAutoHyphens w:val="true"/>
      <w:overflowPunct w:val="false"/>
      <w:textAlignment w:val="baseline"/>
    </w:pPr>
    <w:rPr>
      <w:rFonts w:ascii="Times New Roman" w:hAnsi="Times New Roman" w:eastAsia="Times New Roman"/>
      <w:szCs w:val="20"/>
      <w:lang w:val="ru-RU" w:eastAsia="ru-RU" w:bidi="ar-SA"/>
    </w:rPr>
  </w:style>
  <w:style w:type="paragraph" w:styleId="ConsPlusNormal" w:customStyle="1">
    <w:name w:val="ConsPlusNormal"/>
    <w:qFormat/>
    <w:rsid w:val="000f4b40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BodyText2">
    <w:name w:val="Body Text 2"/>
    <w:basedOn w:val="Normal"/>
    <w:link w:val="24"/>
    <w:uiPriority w:val="99"/>
    <w:semiHidden/>
    <w:unhideWhenUsed/>
    <w:qFormat/>
    <w:rsid w:val="000f4b40"/>
    <w:pPr>
      <w:spacing w:lineRule="auto" w:line="480" w:before="0" w:after="120"/>
    </w:pPr>
    <w:rPr>
      <w:rFonts w:ascii="Times New Roman" w:hAnsi="Times New Roman" w:eastAsia="Times New Roman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df0075"/>
    <w:pPr>
      <w:spacing w:after="0" w:line="240" w:lineRule="auto"/>
    </w:pPr>
    <w:rPr>
      <w:rFonts w:eastAsiaTheme="minorEastAsia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Application>LibreOffice/5.1.6.2$Linux_X86_64 LibreOffice_project/10m0$Build-2</Application>
  <Pages>5</Pages>
  <Words>1088</Words>
  <Characters>9231</Characters>
  <CharactersWithSpaces>10304</CharactersWithSpaces>
  <Paragraphs>63</Paragraphs>
  <Company>КонсультантПлюс Версия 4017.00.21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2018-03-20T17:49:00Z</dcterms:created>
  <dc:creator>Право</dc:creator>
  <dc:description/>
  <dc:language>ru-RU</dc:language>
  <cp:lastModifiedBy/>
  <cp:lastPrinted>2018-04-11T09:48:06Z</cp:lastPrinted>
  <dcterms:modified xsi:type="dcterms:W3CDTF">2018-04-11T09:48:20Z</dcterms:modified>
  <cp:revision>37</cp:revision>
  <dc:subject/>
  <dc:title>Закон Ставропольского края от 04.05.2009 N 25-кз(ред. от 08.12.2017)"О противодействии коррупции в Ставропольском крае"(принят Государственной Думой Ставропольского края 22.04.2009)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